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1a0dab"/>
          <w:spacing w:val="0"/>
          <w:kern w:val="0"/>
          <w:position w:val="0"/>
          <w:sz w:val="28"/>
          <w:szCs w:val="28"/>
          <w:u w:val="none" w:color="1a0dab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A0DAB"/>
            </w14:solidFill>
          </w14:textFill>
        </w:rPr>
        <w:t>Лекция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1a0dab"/>
          <w:spacing w:val="0"/>
          <w:kern w:val="0"/>
          <w:position w:val="0"/>
          <w:sz w:val="28"/>
          <w:szCs w:val="28"/>
          <w:u w:val="none" w:color="1a0dab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A0DAB"/>
            </w14:solidFill>
          </w14:textFill>
        </w:rPr>
        <w:t>-1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1a0dab"/>
          <w:spacing w:val="0"/>
          <w:kern w:val="0"/>
          <w:position w:val="0"/>
          <w:sz w:val="28"/>
          <w:szCs w:val="28"/>
          <w:u w:val="none" w:color="1a0dab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A0DAB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1a0dab"/>
          <w:spacing w:val="0"/>
          <w:kern w:val="0"/>
          <w:position w:val="0"/>
          <w:sz w:val="28"/>
          <w:szCs w:val="28"/>
          <w:u w:val="none" w:color="1a0dab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A0DAB"/>
            </w14:solidFill>
          </w14:textFill>
        </w:rPr>
        <w:t xml:space="preserve"> </w: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1a0dab"/>
          <w:spacing w:val="0"/>
          <w:kern w:val="0"/>
          <w:position w:val="0"/>
          <w:sz w:val="28"/>
          <w:szCs w:val="28"/>
          <w:u w:val="single" w:color="1a0dab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A0DAB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1a0dab"/>
          <w:spacing w:val="0"/>
          <w:kern w:val="0"/>
          <w:position w:val="0"/>
          <w:sz w:val="28"/>
          <w:szCs w:val="28"/>
          <w:u w:val="single" w:color="1a0dab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A0DAB"/>
            </w14:solidFill>
          </w14:textFill>
        </w:rPr>
        <w:instrText xml:space="preserve"> HYPERLINK "https://www.consultant.ru/document/cons_doc_LAW_389271/"</w:instrText>
      </w:r>
      <w:r>
        <w:rPr>
          <w:rStyle w:val="Hyperlink.0"/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1a0dab"/>
          <w:spacing w:val="0"/>
          <w:kern w:val="0"/>
          <w:position w:val="0"/>
          <w:sz w:val="28"/>
          <w:szCs w:val="28"/>
          <w:u w:val="single" w:color="1a0dab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A0DAB"/>
            </w14:solidFill>
          </w14:textFill>
        </w:rPr>
        <w:fldChar w:fldCharType="separate" w:fldLock="0"/>
      </w:r>
      <w:r>
        <w:rPr>
          <w:rStyle w:val="Hyperlink.0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1a0dab"/>
          <w:spacing w:val="0"/>
          <w:kern w:val="0"/>
          <w:position w:val="0"/>
          <w:sz w:val="28"/>
          <w:szCs w:val="28"/>
          <w:u w:val="single" w:color="1a0dab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A0DAB"/>
            </w14:solidFill>
          </w14:textFill>
        </w:rPr>
        <w:t xml:space="preserve">Указ Президента РФ от </w:t>
      </w:r>
      <w:r>
        <w:rPr>
          <w:rStyle w:val="Hyperlink.0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1a0dab"/>
          <w:spacing w:val="0"/>
          <w:kern w:val="0"/>
          <w:position w:val="0"/>
          <w:sz w:val="28"/>
          <w:szCs w:val="28"/>
          <w:u w:val="single" w:color="1a0dab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A0DAB"/>
            </w14:solidFill>
          </w14:textFill>
        </w:rPr>
        <w:t>02.07.2021 N 400 "</w:t>
      </w:r>
      <w:r>
        <w:rPr>
          <w:rStyle w:val="Hyperlink.0"/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1a0dab"/>
          <w:spacing w:val="0"/>
          <w:kern w:val="0"/>
          <w:position w:val="0"/>
          <w:sz w:val="28"/>
          <w:szCs w:val="28"/>
          <w:u w:val="single" w:color="1a0dab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A0DAB"/>
            </w14:solidFill>
          </w14:textFill>
        </w:rPr>
        <w:t>О Стратегии национальной безопасности Российской Федерации</w:t>
      </w:r>
      <w:r>
        <w:rPr>
          <w:rStyle w:val="Hyperlink.0"/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1a0dab"/>
          <w:spacing w:val="0"/>
          <w:kern w:val="0"/>
          <w:position w:val="0"/>
          <w:sz w:val="28"/>
          <w:szCs w:val="28"/>
          <w:u w:val="single" w:color="1a0dab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1A0DAB"/>
            </w14:solidFill>
          </w14:textFill>
        </w:rPr>
        <w:t>"</w:t>
      </w: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pStyle w:val="По умолчанию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0" w:firstLine="0"/>
        <w:jc w:val="left"/>
        <w:outlineLvl w:val="0"/>
        <w:rPr>
          <w:rFonts w:ascii="Times New Roman" w:cs="Times New Roman" w:hAnsi="Times New Roman" w:eastAsia="Times New Roman"/>
          <w:b w:val="1"/>
          <w:bCs w:val="1"/>
          <w:kern w:val="36"/>
          <w:sz w:val="28"/>
          <w:szCs w:val="28"/>
          <w:u w:color="000000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kern w:val="36"/>
          <w:sz w:val="28"/>
          <w:szCs w:val="28"/>
          <w:u w:color="000000"/>
          <w:rtl w:val="0"/>
          <w:lang w:val="ru-RU"/>
        </w:rPr>
        <w:t>Государственная и общественная безопасность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41.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Обеспечению государственной и общественной безопасности способствует реализация мер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направленных на усиление роли государства как гаранта безопасности личности и прав собственности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повышение эффективности деятельности правоохранительных органов и специальных служб по защите основ конституционного строя Российской Федерации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прав и свобод человека и гражданина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совершенствование единой государственной системы профилактики преступности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обеспечение реализации принципа неотвратимости наказания за совершение преступления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 также на формирование в обществе атмосферы нетерпимости к противоправной деятельности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42.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Несмотря на принимаемые меры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Российской Федерации остается высоким уровень преступности в отдельных сферах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Совершается большое количество преступлений против собственности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сфере использования водных биологических и лесных ресурсов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сфере жилищно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коммунального хозяйства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 также в кредитно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финансовой сфере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Растет число преступлений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совершаемых с использованием информационно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коммуникационных технологий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Дестабилизирующее влияние на общественно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политическую обстановку оказывают экстремистские проявления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301" w:after="0" w:line="240" w:lineRule="auto"/>
        <w:ind w:left="0" w:right="0" w:firstLine="54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43.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Сохраняются угрозы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связанные с возникновением чрезвычайных ситуаций природного и техногенного характера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том числе вследствие изменения климата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лесных пожаров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наводнений и паводков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износа инженерно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технической и транспортной инфраструктуры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заноса и распространения опасных инфекционных заболеваний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44.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Деструктивные силы за рубежом и внутри страны предпринимают попытки использования объективных социально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экономических трудностей в Российской Федерации в целях стимулирования негативных социальных процессов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обострения межнациональных и межконфессиональных конфликтов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манипулирования в информационной сфере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Не ослабевает активность разведывательной и иной деятельности специальных служб и организаций иностранных государств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осуществляемой в том числе с использованием подконтрольных им российских общественных объединений и отдельных лиц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Международные террористические и экстремистские организации стремятся усилить пропагандистскую работу и работу по вербовке российских граждан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созданию на территории России своих законспирированных ячеек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вовлечению в противоправную деятельность российской молодежи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Для распространения недостоверной информации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организации незаконных публичных акций широко используются возможности глобальных интернет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компаний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45.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На фоне сохраняющихся в Российской Федерации социально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экономических проблем растет потребность общества в повышении эффективности государственного управления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обеспечении социальной справедливости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усилении борьбы с коррупцией и нецелевым использованием бюджетных средств и государственного имущества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проведении не подверженной влиянию групповых и родственных интересов кадровой политики в органах публичной власти и организациях с государственным участием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46.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Целями обеспечения государственной и общественной безопасности являются защита конституционного строя Российской Федерации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обеспечение ее суверенитета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независимости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государственной и территориальной целостности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защита основных прав и свобод человека и гражданина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укрепление гражданского мира и согласия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политической и социальной стабильности в обществе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совершенствование механизмов взаимодействия государства и гражданского общества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укрепление законности и правопорядка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искоренение коррупции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защита граждан и всех форм собственности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традиционных российских духовно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нравственных ценностей от противоправных посягательств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защита населения и территорий от чрезвычайных ситуаций природного и техногенного характера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47.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Достижение целей обеспечения государственной и общественной безопасности осуществляется путем реализации государственной политики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направленной на решение следующих задач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301" w:after="0" w:line="240" w:lineRule="auto"/>
        <w:ind w:left="0" w:right="0" w:firstLine="54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недопущение вмешательства во внутренние дела Российской Федерации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пресечение разведывательной и иной деятельности специальных служб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организаций иностранных государств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 также отдельных лиц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наносящей ущерб национальным интересам Российской Федерации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других преступных посягательств на основы конституционного строя Российской Федерации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права и свободы человека и гражданина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 том числе путем инспирирования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"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цветных революций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";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301" w:after="0" w:line="240" w:lineRule="auto"/>
        <w:ind w:left="0" w:right="0" w:firstLine="54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обеспечение безопасности проводимых на территории Российской Федерации общественно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политических и иных мероприятий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301" w:after="0" w:line="240" w:lineRule="auto"/>
        <w:ind w:left="0" w:right="0" w:firstLine="54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3)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обеспечение защиты и охраны государственной границы Российской Федерации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охраны территориального моря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исключительной экономической зоны и континентального шельфа Российской Федерации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 также модернизация пограничной инфраструктуры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совершенствование механизмов пограничного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таможенного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санитарно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эпидемиологического и иных видов контроля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301" w:after="0" w:line="240" w:lineRule="auto"/>
        <w:ind w:left="0" w:right="0" w:firstLine="54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4)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повышение доверия граждан к правоохранительной и судебной системам Российской Федерации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совершенствование системы общественного контроля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механизмов участия граждан и организаций в обеспечении государственной и общественной безопасности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301" w:after="0" w:line="240" w:lineRule="auto"/>
        <w:ind w:left="0" w:right="0" w:firstLine="54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5)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развитие институтов гражданского общества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поддержка общественно значимых инициатив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развитие взаимодействия институтов гражданского общества и населения с органами публичной власти в решении вопросов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которые могут вызвать рост социальной напряженности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6)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повышение уровня антитеррористической защищенности мест массового пребывания людей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объектов жизнеобеспечения населения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организаций оборонно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промышленного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атомного энергопромышленного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ядерного оружейного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химического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топливно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энергетического комплексов страны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объектов транспортной инфраструктуры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других критически важных и потенциально опасных объектов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7)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предупреждение и пресечение террористической и экстремистской деятельности организаций и физических лиц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попыток совершения актов ядерного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химического и биологического терроризма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301" w:after="0" w:line="240" w:lineRule="auto"/>
        <w:ind w:left="0" w:right="0" w:firstLine="54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8)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снижение уровня криминализации общественных отношений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развитие единой государственной системы профилактики правонарушений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301" w:after="0" w:line="240" w:lineRule="auto"/>
        <w:ind w:left="0" w:right="0" w:firstLine="54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9)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предупреждение проявлений радикализма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профилактика экстремистских и иных преступных проявлений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прежде всего среди несовершеннолетних и молодежи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10)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снижение уровня преступности в экономической сфере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том числе в кредитно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финансовой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 также в сферах жилищно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коммунального хозяйства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использования земельных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лесных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водных и водных биологических ресурсов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11)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предупреждение и пресечение правонарушений и преступлений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совершаемых с использованием информационно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коммуникационных технологий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том числе легализации преступных доходов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финансирования терроризма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организации незаконного распространения наркотических средств и психотропных веществ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 также использования в противоправных целях цифровых валют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301" w:after="0" w:line="240" w:lineRule="auto"/>
        <w:ind w:left="0" w:right="0" w:firstLine="54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12)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реализация принципа неотвратимости наказания за совершение преступления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13)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предупреждение и пресечение преступлений коррупционной направленности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нецелевого использования и хищения бюджетных средств в органах публичной власти и организациях с государственным участием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 том числе при реализации национальных проектов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программ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 выполнении государственного оборонного заказа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 также возмещение ущерба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причиненного такими преступлениями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и повышение уровня ответственности за их совершение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14)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совершенствование института ответственности должностных лиц за действия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бездействие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повлекшие за собой неэффективное использование бюджетных средств и недостижение общественно значимых результатов национального развития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301" w:after="0" w:line="240" w:lineRule="auto"/>
        <w:ind w:left="0" w:right="0" w:firstLine="54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15)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выявление и пресечение преступлений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связанных с незаконным оборотом оружия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боеприпасов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взрывчатых веществ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 также наркотических средств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психотропных веществ и их прекурсоров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16)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противодействие незаконной миграции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усиление контроля за миграционными потоками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социальная и культурная адаптация и интеграция мигрантов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301" w:after="0" w:line="240" w:lineRule="auto"/>
        <w:ind w:left="0" w:right="0" w:firstLine="54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17)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предупреждение и нейтрализация социальных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межконфессиональных и межнациональных конфликтов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сепаратистских проявлений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предупреждение распространения религиозного радикализма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деструктивных религиозных течений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формирования этнических и религиозных анклавов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социальной и этнокультурной изолированности отдельных групп граждан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18)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повышение безопасности дорожного движения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301" w:after="0" w:line="240" w:lineRule="auto"/>
        <w:ind w:left="0" w:right="0" w:firstLine="54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19)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повышение эффективности мер по предупреждению и ликвидации чрезвычайных ситуаций природного и техногенного характера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301" w:after="0" w:line="240" w:lineRule="auto"/>
        <w:ind w:left="0" w:right="0" w:firstLine="54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20)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обеспечение защиты населения от опасных инфекционных заболеваний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способных вызвать чрезвычайную ситуацию в области санитарно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эпидемиологического благополучия населения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301" w:after="0" w:line="240" w:lineRule="auto"/>
        <w:ind w:left="0" w:right="0" w:firstLine="54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21)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прогнозирование влияния последствий изменения климата на состояние опасных производственных объектов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гидротехнических сооружений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транспортного комплекса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объектов жизнеобеспечения населения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22)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комплексное развитие правоохранительных органов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специальных служб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подразделений пожарной охраны и аварийно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спасательных формирований в соответствии с решаемыми ими задачами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повышение уровня их технической оснащенности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усиление социальной защищенности их сотрудников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совершенствование системы профессиональной подготовки специалистов в области обеспечения государственной и общественной безопасности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1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301" w:after="0" w:line="240" w:lineRule="auto"/>
        <w:ind w:left="0" w:right="0" w:firstLine="54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23)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обеспечение правовой защиты российских граждан и юридических лиц от политически ангажированных решений иностранных и международных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межгосударственных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судов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200" w:line="240" w:lineRule="auto"/>
        <w:ind w:left="0" w:right="0" w:firstLine="0"/>
        <w:jc w:val="left"/>
        <w:outlineLvl w:val="9"/>
        <w:rPr>
          <w:rtl w:val="0"/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character" w:styleId="Ссылка">
    <w:name w:val="Ссылка"/>
    <w:rPr>
      <w:u w:val="single"/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  <w:b w:val="1"/>
      <w:bCs w:val="1"/>
      <w:outline w:val="0"/>
      <w:color w:val="1a0dab"/>
      <w:u w:color="1a0dab"/>
      <w14:textFill>
        <w14:solidFill>
          <w14:srgbClr w14:val="1A0DAB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